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Calibri" w:cs="Calibri" w:hAnsi="Calibri" w:eastAsia="Calibri"/>
          <w:b w:val="1"/>
          <w:bCs w:val="1"/>
          <w:sz w:val="20"/>
          <w:szCs w:val="20"/>
          <w:lang w:val="en-US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droits d'auteur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20"/>
          <w:szCs w:val="20"/>
          <w:lang w:val="en-US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Rudy GETTEMAN</w:t>
      </w:r>
    </w:p>
    <w:p>
      <w:pPr>
        <w:pStyle w:val="Normal.0"/>
        <w:rPr>
          <w:b w:val="1"/>
          <w:bCs w:val="1"/>
          <w:sz w:val="20"/>
          <w:szCs w:val="20"/>
          <w:lang w:val="en-US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0"/>
          <w:szCs w:val="20"/>
          <w:lang w:val="en-US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R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È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GLES Men'sPhysique  POUR HOMME</w:t>
      </w:r>
    </w:p>
    <w:p>
      <w:pPr>
        <w:pStyle w:val="Normal.0"/>
        <w:rPr>
          <w:b w:val="1"/>
          <w:bCs w:val="1"/>
          <w:sz w:val="20"/>
          <w:szCs w:val="20"/>
          <w:lang w:val="en-US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0"/>
          <w:szCs w:val="20"/>
          <w:lang w:val="en-US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En Men's Physique, l'accent est mis sur un physique athl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é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tique et un beau visage (mod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è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 xml:space="preserve">le, sourire) 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é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valu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 xml:space="preserve">é 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par des comparaisons des quatre quarts de tours du corps avec moins de masse musculaire par rapport aux bodybuilders et athl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é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tiques avec plus d'importance accord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é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 xml:space="preserve">e 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 xml:space="preserve">à 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un mod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è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le de sport masculin" apparence esth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é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tique globale".</w:t>
      </w:r>
    </w:p>
    <w:p>
      <w:pPr>
        <w:pStyle w:val="Normal.0"/>
        <w:rPr>
          <w:b w:val="1"/>
          <w:bCs w:val="1"/>
          <w:sz w:val="20"/>
          <w:szCs w:val="20"/>
          <w:lang w:val="en-US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0"/>
          <w:szCs w:val="20"/>
          <w:lang w:val="en-US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R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é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glement par cat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é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gories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20"/>
          <w:szCs w:val="20"/>
          <w:lang w:val="en-US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Men's Physique pour hommes seniors, 4 cat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é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gories.</w:t>
      </w:r>
    </w:p>
    <w:p>
      <w:pPr>
        <w:pStyle w:val="Normal.0"/>
        <w:rPr>
          <w:b w:val="1"/>
          <w:bCs w:val="1"/>
          <w:sz w:val="20"/>
          <w:szCs w:val="20"/>
          <w:lang w:val="en-US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0"/>
          <w:szCs w:val="20"/>
          <w:lang w:val="en-US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1 / Hauteur du corps jusqu'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 xml:space="preserve">à 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et y compris 170 cm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20"/>
          <w:szCs w:val="20"/>
          <w:lang w:val="en-US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Hauteur du corps en centim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è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tre - 100 = 0 kg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20"/>
          <w:szCs w:val="20"/>
          <w:lang w:val="en-US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Exemple: un concurrent de 168 cm ne doit pas peser plus de 68 kg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20"/>
          <w:szCs w:val="20"/>
          <w:lang w:val="en-US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2 / Hauteur du corps jusqu'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 xml:space="preserve">à 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et y compris 175 cm: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20"/>
          <w:szCs w:val="20"/>
          <w:lang w:val="en-US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Hauteur du corps en centim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è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tre - 100 = + 2 kg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20"/>
          <w:szCs w:val="20"/>
          <w:lang w:val="en-US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Exemple: un concurrent de 172 cm ne doit pas peser plus de 74 kg.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20"/>
          <w:szCs w:val="20"/>
          <w:lang w:val="en-US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3 / Hauteur du corps jusqu'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 xml:space="preserve">à 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et y compris 180 cm: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20"/>
          <w:szCs w:val="20"/>
          <w:lang w:val="en-US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Hauteur du corps en centim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è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tre - 100 = + 4 kg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20"/>
          <w:szCs w:val="20"/>
          <w:lang w:val="en-US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Exemple: un concurrent de 179 cm ne doit pas peser plus de 83 kg.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20"/>
          <w:szCs w:val="20"/>
          <w:lang w:val="en-US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4 / Hauteur du corps sup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é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 xml:space="preserve">rieure 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 xml:space="preserve">à 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180 cm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20"/>
          <w:szCs w:val="20"/>
          <w:lang w:val="en-US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Hauteur du corps en centim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è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tres - 100 = + 6 kg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20"/>
          <w:szCs w:val="20"/>
          <w:lang w:val="en-US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Exemple: un concurrent de 183 cm ne doit pas peser plus de 89 kg</w:t>
      </w:r>
    </w:p>
    <w:p>
      <w:pPr>
        <w:pStyle w:val="Normal.0"/>
        <w:rPr>
          <w:b w:val="1"/>
          <w:bCs w:val="1"/>
          <w:sz w:val="20"/>
          <w:szCs w:val="20"/>
          <w:lang w:val="en-US"/>
        </w:rPr>
      </w:pPr>
    </w:p>
    <w:p>
      <w:pPr>
        <w:pStyle w:val="Normal.0"/>
        <w:rPr>
          <w:b w:val="1"/>
          <w:bCs w:val="1"/>
          <w:sz w:val="20"/>
          <w:szCs w:val="20"/>
          <w:lang w:val="en-US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0"/>
          <w:szCs w:val="20"/>
          <w:lang w:val="en-US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Rounds: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20"/>
          <w:szCs w:val="20"/>
          <w:lang w:val="en-US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La comp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é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tition Men's Physique  se compose de 2 rounds.</w:t>
      </w:r>
    </w:p>
    <w:p>
      <w:pPr>
        <w:pStyle w:val="Normal.0"/>
        <w:rPr>
          <w:b w:val="1"/>
          <w:bCs w:val="1"/>
          <w:sz w:val="20"/>
          <w:szCs w:val="20"/>
          <w:lang w:val="en-US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0"/>
          <w:szCs w:val="20"/>
          <w:lang w:val="en-US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Tour 1: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20"/>
          <w:szCs w:val="20"/>
          <w:lang w:val="en-US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Les concurrents entreront un par un, ils seront pr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é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sent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é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s par num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é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 xml:space="preserve">ro, nom et pays et pourront, 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 xml:space="preserve">à 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leur discr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é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tion, pr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é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senter quelques poses (les Poses de Bodybuilding ne sont pas autoris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é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es) lors de leur "T-Walk".</w:t>
      </w:r>
    </w:p>
    <w:p>
      <w:pPr>
        <w:pStyle w:val="Normal.0"/>
        <w:rPr>
          <w:b w:val="1"/>
          <w:bCs w:val="1"/>
          <w:sz w:val="20"/>
          <w:szCs w:val="20"/>
          <w:lang w:val="en-US"/>
        </w:rPr>
      </w:pPr>
    </w:p>
    <w:p>
      <w:pPr>
        <w:pStyle w:val="Normal.0"/>
        <w:rPr>
          <w:b w:val="1"/>
          <w:bCs w:val="1"/>
          <w:sz w:val="20"/>
          <w:szCs w:val="20"/>
          <w:lang w:val="en-US"/>
        </w:rPr>
      </w:pPr>
    </w:p>
    <w:p>
      <w:pPr>
        <w:pStyle w:val="Normal.0"/>
        <w:rPr>
          <w:b w:val="1"/>
          <w:bCs w:val="1"/>
          <w:sz w:val="20"/>
          <w:szCs w:val="20"/>
          <w:lang w:val="en-US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0"/>
          <w:szCs w:val="20"/>
          <w:lang w:val="en-US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Round 2: Comparaisons dans les tours de quart.</w:t>
      </w:r>
    </w:p>
    <w:p>
      <w:pPr>
        <w:pStyle w:val="Normal.0"/>
        <w:rPr>
          <w:b w:val="1"/>
          <w:bCs w:val="1"/>
          <w:sz w:val="20"/>
          <w:szCs w:val="20"/>
          <w:lang w:val="en-US"/>
        </w:rPr>
      </w:pPr>
    </w:p>
    <w:p>
      <w:pPr>
        <w:pStyle w:val="Normal.0"/>
        <w:rPr>
          <w:b w:val="1"/>
          <w:bCs w:val="1"/>
          <w:sz w:val="20"/>
          <w:szCs w:val="20"/>
          <w:lang w:val="en-US"/>
        </w:rPr>
      </w:pPr>
      <w:r>
        <w:rPr>
          <w:b w:val="1"/>
          <w:bCs w:val="1"/>
          <w:sz w:val="20"/>
          <w:szCs w:val="20"/>
          <w:lang w:val="en-US"/>
        </w:rPr>
        <w:drawing>
          <wp:inline distT="0" distB="0" distL="0" distR="0">
            <wp:extent cx="5756911" cy="1986236"/>
            <wp:effectExtent l="0" t="0" r="0" b="0"/>
            <wp:docPr id="1073741825" name="officeArt object" descr="2017-11-27_17-42-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2017-11-27_17-42-04.jpg" descr="2017-11-27_17-42-04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1" cy="19862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rPr>
          <w:b w:val="1"/>
          <w:bCs w:val="1"/>
          <w:sz w:val="20"/>
          <w:szCs w:val="20"/>
          <w:lang w:val="en-US"/>
        </w:rPr>
      </w:pPr>
    </w:p>
    <w:p>
      <w:pPr>
        <w:pStyle w:val="Normal.0"/>
        <w:rPr>
          <w:b w:val="1"/>
          <w:bCs w:val="1"/>
          <w:sz w:val="20"/>
          <w:szCs w:val="20"/>
          <w:lang w:val="en-US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0"/>
          <w:szCs w:val="20"/>
          <w:lang w:val="en-US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Les concurrents sont guid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é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s sur sc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è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ne par le pr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é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sentateur avec le micro sur sc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è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ne dans l'ordre num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é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 xml:space="preserve">rique sur une seule ligne. En groupes de pas plus de 5 concurrents 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 xml:space="preserve">à 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la fois, ils seront guid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é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 xml:space="preserve">s 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 xml:space="preserve">à 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travers les quatre quart de tours. Cela donnera aux juges suffisamment de temps pour se pr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é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 xml:space="preserve">parer 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 xml:space="preserve">à 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 xml:space="preserve">des comparaisons individuelles. Une fois cette 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é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valuation pr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é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liminaire effectu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é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e au cours des quarts  de tours, chaque juge a la possibilit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 xml:space="preserve">é 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 xml:space="preserve">d'appeler un maximum de cinq concurrents 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 xml:space="preserve">à 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la fois. Une fois les comparaisons individuelles conclues, les exp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é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diteurs sur sc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è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ne guideront les concurrents hors de la sc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è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ne.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20"/>
          <w:szCs w:val="20"/>
          <w:lang w:val="en-US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Les juges marqueront les concurrents de la premi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è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 xml:space="preserve">re place 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 xml:space="preserve">à 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la derni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è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re place de la m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ê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me mani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è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re que dans d'autres disciplines.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20"/>
          <w:szCs w:val="20"/>
          <w:lang w:val="en-US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La notation du pr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é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liminaire est la m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ê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me que dans d'autres disciplines.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20"/>
          <w:szCs w:val="20"/>
          <w:lang w:val="en-US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Les juges recherchent un look port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 xml:space="preserve">é 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sur l'apparence totale d'un corps athl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é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tique sym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é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trique et beau visage, les juges iront pour le look du mod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è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le sportif et esth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é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tique.</w:t>
      </w:r>
    </w:p>
    <w:p>
      <w:pPr>
        <w:pStyle w:val="Normal.0"/>
        <w:rPr>
          <w:b w:val="1"/>
          <w:bCs w:val="1"/>
          <w:sz w:val="20"/>
          <w:szCs w:val="20"/>
          <w:lang w:val="en-US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0"/>
          <w:szCs w:val="20"/>
          <w:lang w:val="en-US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Tenue.</w:t>
      </w:r>
    </w:p>
    <w:p>
      <w:pPr>
        <w:pStyle w:val="Normal.0"/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Les comp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é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titeurs portent un short de plage (board short) qui s'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é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tend de la zone des abdominaux inf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é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rieurs jusqu'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 xml:space="preserve">à 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juste au-dessus du genou. Vu de l'arri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è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re la plage courte doit couvrir toute la zone de la surabondance jusqu'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 xml:space="preserve">à 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juste au-dessus de la zone du genou. Le mat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é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 xml:space="preserve">riau, la texture et la couleur du short de plage sont 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 xml:space="preserve">à 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la discr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é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tion du concurrent. Les chaussures et les bijoux ne sont pas autoris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é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s. Les shorts en lycra ajust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é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s sont interdits.</w:t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nl-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Kantoor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